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0E036" w14:textId="4AA88161" w:rsidR="00E67F6F" w:rsidRDefault="00E67F6F" w:rsidP="00F714F9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  <w:lang w:val="en-US"/>
        </w:rPr>
        <w:drawing>
          <wp:inline distT="0" distB="0" distL="0" distR="0" wp14:anchorId="15F759EF" wp14:editId="3660FDA1">
            <wp:extent cx="1858296" cy="680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ER LOGO LETR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769" cy="68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4F9">
        <w:rPr>
          <w:rFonts w:ascii="Calibri" w:hAnsi="Calibri" w:cs="Calibri"/>
          <w:sz w:val="32"/>
          <w:szCs w:val="32"/>
        </w:rPr>
        <w:t xml:space="preserve">   </w:t>
      </w:r>
      <w:r w:rsidR="00F714F9">
        <w:rPr>
          <w:rFonts w:ascii="Calibri" w:hAnsi="Calibri" w:cs="Calibri"/>
          <w:sz w:val="32"/>
          <w:szCs w:val="32"/>
        </w:rPr>
        <w:tab/>
      </w:r>
      <w:r w:rsidR="00F714F9">
        <w:rPr>
          <w:rFonts w:ascii="Calibri" w:hAnsi="Calibri" w:cs="Calibri"/>
          <w:sz w:val="32"/>
          <w:szCs w:val="32"/>
        </w:rPr>
        <w:tab/>
      </w:r>
      <w:r w:rsidR="00F714F9">
        <w:rPr>
          <w:rFonts w:ascii="Calibri" w:hAnsi="Calibri" w:cs="Calibri"/>
          <w:sz w:val="32"/>
          <w:szCs w:val="32"/>
        </w:rPr>
        <w:tab/>
      </w:r>
      <w:r w:rsidR="00F714F9">
        <w:rPr>
          <w:rFonts w:ascii="Calibri" w:hAnsi="Calibri" w:cs="Calibri"/>
          <w:sz w:val="32"/>
          <w:szCs w:val="32"/>
        </w:rPr>
        <w:tab/>
        <w:t xml:space="preserve">       </w:t>
      </w:r>
      <w:r w:rsidR="00F714F9">
        <w:rPr>
          <w:rFonts w:ascii="Calibri" w:hAnsi="Calibri" w:cs="Calibri"/>
          <w:noProof/>
          <w:sz w:val="32"/>
          <w:szCs w:val="32"/>
          <w:lang w:val="en-US"/>
        </w:rPr>
        <w:drawing>
          <wp:inline distT="0" distB="0" distL="0" distR="0" wp14:anchorId="04C79CDD" wp14:editId="327EEF21">
            <wp:extent cx="1497799" cy="783955"/>
            <wp:effectExtent l="0" t="0" r="1270" b="3810"/>
            <wp:docPr id="3" name="Picture 1" descr="Macintosh HD:Users:ana:Desktop:MARCAS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:Desktop:MARCAS:th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94" cy="78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F81FC" w14:textId="77777777" w:rsidR="00E67F6F" w:rsidRDefault="00E67F6F" w:rsidP="00004E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1BC5FB0C" w14:textId="3DF64D8F" w:rsidR="00004EEE" w:rsidRPr="007A41D0" w:rsidRDefault="00004EEE" w:rsidP="00004EEE">
      <w:pPr>
        <w:widowControl w:val="0"/>
        <w:autoSpaceDE w:val="0"/>
        <w:autoSpaceDN w:val="0"/>
        <w:adjustRightInd w:val="0"/>
        <w:jc w:val="center"/>
        <w:rPr>
          <w:rFonts w:ascii="Bembo Std" w:hAnsi="Bembo Std" w:cs="Calibri"/>
          <w:sz w:val="28"/>
          <w:szCs w:val="28"/>
        </w:rPr>
      </w:pPr>
      <w:r w:rsidRPr="007A41D0">
        <w:rPr>
          <w:rFonts w:ascii="Bembo Std" w:hAnsi="Bembo Std" w:cs="Calibri"/>
          <w:sz w:val="28"/>
          <w:szCs w:val="28"/>
        </w:rPr>
        <w:t>HYT</w:t>
      </w:r>
      <w:r w:rsidR="00127305" w:rsidRPr="007A41D0">
        <w:rPr>
          <w:rFonts w:ascii="Bembo Std" w:hAnsi="Bembo Std" w:cs="Calibri"/>
          <w:sz w:val="28"/>
          <w:szCs w:val="28"/>
        </w:rPr>
        <w:t>: relojes  Soonow y H2.0, ediciones México</w:t>
      </w:r>
    </w:p>
    <w:p w14:paraId="559027F4" w14:textId="77777777" w:rsidR="00D474DE" w:rsidRPr="007A41D0" w:rsidRDefault="00D474DE" w:rsidP="00D474DE">
      <w:pPr>
        <w:widowControl w:val="0"/>
        <w:autoSpaceDE w:val="0"/>
        <w:autoSpaceDN w:val="0"/>
        <w:adjustRightInd w:val="0"/>
        <w:rPr>
          <w:rFonts w:ascii="Bembo Std" w:hAnsi="Bembo Std" w:cs="Calibri"/>
          <w:sz w:val="28"/>
          <w:szCs w:val="28"/>
        </w:rPr>
      </w:pPr>
    </w:p>
    <w:p w14:paraId="1659A824" w14:textId="77777777" w:rsidR="00D474DE" w:rsidRPr="007A41D0" w:rsidRDefault="00D474DE" w:rsidP="00004EEE">
      <w:pPr>
        <w:widowControl w:val="0"/>
        <w:autoSpaceDE w:val="0"/>
        <w:autoSpaceDN w:val="0"/>
        <w:adjustRightInd w:val="0"/>
        <w:jc w:val="both"/>
        <w:rPr>
          <w:rFonts w:ascii="Bembo Std" w:hAnsi="Bembo Std" w:cs="Calibri"/>
          <w:sz w:val="28"/>
          <w:szCs w:val="28"/>
        </w:rPr>
      </w:pPr>
      <w:r w:rsidRPr="007A41D0">
        <w:rPr>
          <w:rFonts w:ascii="Bembo Std" w:hAnsi="Bembo Std" w:cs="Calibri"/>
          <w:sz w:val="28"/>
          <w:szCs w:val="28"/>
        </w:rPr>
        <w:t>Miércoles 18 de septiembre.- HYT realizó el lanzamiento mundial de sus nuevos relojes  Soonow y H2.</w:t>
      </w:r>
      <w:r w:rsidR="00004EEE" w:rsidRPr="007A41D0">
        <w:rPr>
          <w:rFonts w:ascii="Bembo Std" w:hAnsi="Bembo Std" w:cs="Calibri"/>
          <w:sz w:val="28"/>
          <w:szCs w:val="28"/>
        </w:rPr>
        <w:t>0</w:t>
      </w:r>
      <w:r w:rsidR="005B0652" w:rsidRPr="007A41D0">
        <w:rPr>
          <w:rFonts w:ascii="Bembo Std" w:hAnsi="Bembo Std" w:cs="Calibri"/>
          <w:sz w:val="28"/>
          <w:szCs w:val="28"/>
        </w:rPr>
        <w:t xml:space="preserve"> en Berger Masaryk</w:t>
      </w:r>
      <w:r w:rsidR="00004EEE" w:rsidRPr="007A41D0">
        <w:rPr>
          <w:rFonts w:ascii="Bembo Std" w:hAnsi="Bembo Std" w:cs="Calibri"/>
          <w:sz w:val="28"/>
          <w:szCs w:val="28"/>
        </w:rPr>
        <w:t xml:space="preserve">. Las novedades fueron presentadas en conferencia de prensa por el CEO de la marca, Grégory Dourde y se trata de ediciones </w:t>
      </w:r>
      <w:r w:rsidRPr="007A41D0">
        <w:rPr>
          <w:rFonts w:ascii="Bembo Std" w:hAnsi="Bembo Std" w:cs="Calibri"/>
          <w:sz w:val="28"/>
          <w:szCs w:val="28"/>
        </w:rPr>
        <w:t>especiales pa</w:t>
      </w:r>
      <w:r w:rsidR="00004EEE" w:rsidRPr="007A41D0">
        <w:rPr>
          <w:rFonts w:ascii="Bembo Std" w:hAnsi="Bembo Std" w:cs="Calibri"/>
          <w:sz w:val="28"/>
          <w:szCs w:val="28"/>
        </w:rPr>
        <w:t>ra México.</w:t>
      </w:r>
    </w:p>
    <w:p w14:paraId="18A66F0D" w14:textId="77777777" w:rsidR="001470BC" w:rsidRPr="007A41D0" w:rsidRDefault="001470BC" w:rsidP="00004EEE">
      <w:pPr>
        <w:widowControl w:val="0"/>
        <w:autoSpaceDE w:val="0"/>
        <w:autoSpaceDN w:val="0"/>
        <w:adjustRightInd w:val="0"/>
        <w:jc w:val="both"/>
        <w:rPr>
          <w:rFonts w:ascii="Bembo Std" w:hAnsi="Bembo Std" w:cs="Calibri"/>
          <w:sz w:val="28"/>
          <w:szCs w:val="28"/>
        </w:rPr>
      </w:pPr>
    </w:p>
    <w:p w14:paraId="3537266D" w14:textId="37B132B1" w:rsidR="0014478D" w:rsidRPr="007A41D0" w:rsidRDefault="001470BC" w:rsidP="001470BC">
      <w:pPr>
        <w:widowControl w:val="0"/>
        <w:autoSpaceDE w:val="0"/>
        <w:autoSpaceDN w:val="0"/>
        <w:adjustRightInd w:val="0"/>
        <w:jc w:val="both"/>
        <w:rPr>
          <w:rFonts w:ascii="Bembo Std" w:eastAsia="Cambria" w:hAnsi="Bembo Std" w:cs="Times New Roman"/>
          <w:sz w:val="28"/>
          <w:szCs w:val="28"/>
        </w:rPr>
      </w:pPr>
      <w:r w:rsidRPr="007A41D0">
        <w:rPr>
          <w:rFonts w:ascii="Bembo Std" w:hAnsi="Bembo Std" w:cs="Calibri"/>
          <w:sz w:val="28"/>
          <w:szCs w:val="28"/>
        </w:rPr>
        <w:t>HYT ha elegido México como fuente de inspiración y plataforma de lanzamiento de SOONO</w:t>
      </w:r>
      <w:r w:rsidR="00775681" w:rsidRPr="007A41D0">
        <w:rPr>
          <w:rFonts w:ascii="Bembo Std" w:hAnsi="Bembo Std" w:cs="Calibri"/>
          <w:sz w:val="28"/>
          <w:szCs w:val="28"/>
        </w:rPr>
        <w:t>W, su última edición limitada m</w:t>
      </w:r>
      <w:r w:rsidRPr="007A41D0">
        <w:rPr>
          <w:rFonts w:ascii="Bembo Std" w:hAnsi="Bembo Std" w:cs="Calibri"/>
          <w:sz w:val="28"/>
          <w:szCs w:val="28"/>
        </w:rPr>
        <w:t xml:space="preserve">ientras el país se prepara para celebrar el ciclo de la vida en el Día de Muertos el próximo mes </w:t>
      </w:r>
      <w:r w:rsidR="00775681" w:rsidRPr="007A41D0">
        <w:rPr>
          <w:rFonts w:ascii="Bembo Std" w:hAnsi="Bembo Std" w:cs="Calibri"/>
          <w:sz w:val="28"/>
          <w:szCs w:val="28"/>
        </w:rPr>
        <w:t xml:space="preserve">de noviembre. </w:t>
      </w:r>
    </w:p>
    <w:p w14:paraId="1F636D86" w14:textId="77777777" w:rsidR="0014478D" w:rsidRPr="007A41D0" w:rsidRDefault="0014478D" w:rsidP="001470BC">
      <w:pPr>
        <w:widowControl w:val="0"/>
        <w:autoSpaceDE w:val="0"/>
        <w:autoSpaceDN w:val="0"/>
        <w:adjustRightInd w:val="0"/>
        <w:jc w:val="both"/>
        <w:rPr>
          <w:rFonts w:ascii="Bembo Std" w:eastAsia="Cambria" w:hAnsi="Bembo Std" w:cs="Times New Roman"/>
          <w:sz w:val="28"/>
          <w:szCs w:val="28"/>
        </w:rPr>
      </w:pPr>
    </w:p>
    <w:p w14:paraId="08942128" w14:textId="2C88C217" w:rsidR="00004EEE" w:rsidRPr="007A41D0" w:rsidRDefault="0014478D" w:rsidP="001470BC">
      <w:pPr>
        <w:widowControl w:val="0"/>
        <w:autoSpaceDE w:val="0"/>
        <w:autoSpaceDN w:val="0"/>
        <w:adjustRightInd w:val="0"/>
        <w:jc w:val="both"/>
        <w:rPr>
          <w:rFonts w:ascii="Bembo Std" w:hAnsi="Bembo Std" w:cs="Calibri"/>
          <w:sz w:val="28"/>
          <w:szCs w:val="28"/>
        </w:rPr>
      </w:pPr>
      <w:r w:rsidRPr="007A41D0">
        <w:rPr>
          <w:rFonts w:ascii="Bembo Std" w:hAnsi="Bembo Std" w:cs="Calibri"/>
          <w:sz w:val="28"/>
          <w:szCs w:val="28"/>
        </w:rPr>
        <w:t xml:space="preserve">Estos relojes son un guiño a la tradición de las coloridas calaveras de azúcar y a la propia bandera mexicana, pues rinden homenaje al paso del tiempo con </w:t>
      </w:r>
      <w:r w:rsidR="00775681" w:rsidRPr="007A41D0">
        <w:rPr>
          <w:rFonts w:ascii="Bembo Std" w:hAnsi="Bembo Std" w:cs="Calibri"/>
          <w:sz w:val="28"/>
          <w:szCs w:val="28"/>
        </w:rPr>
        <w:t>los colores patrios: verde, blanco y rojo</w:t>
      </w:r>
      <w:r w:rsidRPr="007A41D0">
        <w:rPr>
          <w:rFonts w:ascii="Bembo Std" w:hAnsi="Bembo Std" w:cs="Calibri"/>
          <w:sz w:val="28"/>
          <w:szCs w:val="28"/>
        </w:rPr>
        <w:t>.</w:t>
      </w:r>
    </w:p>
    <w:p w14:paraId="43FEFAEC" w14:textId="77777777" w:rsidR="001470BC" w:rsidRPr="007A41D0" w:rsidRDefault="001470BC" w:rsidP="001470BC">
      <w:pPr>
        <w:widowControl w:val="0"/>
        <w:autoSpaceDE w:val="0"/>
        <w:autoSpaceDN w:val="0"/>
        <w:adjustRightInd w:val="0"/>
        <w:jc w:val="both"/>
        <w:rPr>
          <w:rFonts w:ascii="Bembo Std" w:hAnsi="Bembo Std" w:cs="Calibri"/>
          <w:sz w:val="28"/>
          <w:szCs w:val="28"/>
        </w:rPr>
      </w:pPr>
    </w:p>
    <w:p w14:paraId="1CA7A2EE" w14:textId="76753D14" w:rsidR="00A44704" w:rsidRPr="007A41D0" w:rsidRDefault="0014478D" w:rsidP="005B0652">
      <w:pPr>
        <w:widowControl w:val="0"/>
        <w:autoSpaceDE w:val="0"/>
        <w:autoSpaceDN w:val="0"/>
        <w:adjustRightInd w:val="0"/>
        <w:jc w:val="both"/>
        <w:rPr>
          <w:rFonts w:ascii="Bembo Std" w:hAnsi="Bembo Std" w:cs="Calibri"/>
          <w:sz w:val="28"/>
          <w:szCs w:val="28"/>
        </w:rPr>
      </w:pPr>
      <w:r w:rsidRPr="007A41D0">
        <w:rPr>
          <w:rFonts w:ascii="Bembo Std" w:hAnsi="Bembo Std" w:cs="Calibri"/>
          <w:sz w:val="28"/>
          <w:szCs w:val="28"/>
        </w:rPr>
        <w:t>Por su parte, e</w:t>
      </w:r>
      <w:r w:rsidR="00A44704" w:rsidRPr="007A41D0">
        <w:rPr>
          <w:rFonts w:ascii="Bembo Std" w:hAnsi="Bembo Std" w:cs="Calibri"/>
          <w:sz w:val="28"/>
          <w:szCs w:val="28"/>
        </w:rPr>
        <w:t>l H</w:t>
      </w:r>
      <w:r w:rsidR="00A44704" w:rsidRPr="007A41D0">
        <w:rPr>
          <w:rFonts w:ascii="Bembo Std" w:hAnsi="Bembo Std" w:cs="Calibri"/>
          <w:sz w:val="28"/>
          <w:szCs w:val="28"/>
          <w:vertAlign w:val="superscript"/>
        </w:rPr>
        <w:t>2</w:t>
      </w:r>
      <w:r w:rsidR="00A44704" w:rsidRPr="007A41D0">
        <w:rPr>
          <w:rFonts w:ascii="Bembo Std" w:hAnsi="Bembo Std" w:cs="Calibri"/>
          <w:sz w:val="28"/>
          <w:szCs w:val="28"/>
        </w:rPr>
        <w:t xml:space="preserve">0 ofrece una visión radical del tiempo mediante la transparencia 3D y una forma que se asemeja a la de una piedra lisa que resiste a la perfección. </w:t>
      </w:r>
      <w:r w:rsidR="008A0316" w:rsidRPr="007A41D0">
        <w:rPr>
          <w:rFonts w:ascii="Bembo Std" w:hAnsi="Bembo Std" w:cs="Calibri"/>
          <w:sz w:val="28"/>
          <w:szCs w:val="28"/>
        </w:rPr>
        <w:t>Mide el tiempo de una forma cautivadora usando fluidos, mostrando</w:t>
      </w:r>
      <w:r w:rsidR="00A44704" w:rsidRPr="007A41D0">
        <w:rPr>
          <w:rFonts w:ascii="Bembo Std" w:hAnsi="Bembo Std" w:cs="Calibri"/>
          <w:sz w:val="28"/>
          <w:szCs w:val="28"/>
        </w:rPr>
        <w:t xml:space="preserve"> la fundamental unión entre arte y ciencia llevada a cabo </w:t>
      </w:r>
      <w:r w:rsidR="00FE0F62" w:rsidRPr="007A41D0">
        <w:rPr>
          <w:rFonts w:ascii="Bembo Std" w:hAnsi="Bembo Std" w:cs="Calibri"/>
          <w:sz w:val="28"/>
          <w:szCs w:val="28"/>
        </w:rPr>
        <w:t>por la marca</w:t>
      </w:r>
      <w:r w:rsidR="008A0316" w:rsidRPr="007A41D0">
        <w:rPr>
          <w:rFonts w:ascii="Bembo Std" w:hAnsi="Bembo Std" w:cs="Calibri"/>
          <w:sz w:val="28"/>
          <w:szCs w:val="28"/>
        </w:rPr>
        <w:t>.</w:t>
      </w:r>
    </w:p>
    <w:p w14:paraId="4AD9D793" w14:textId="77777777" w:rsidR="00A44704" w:rsidRPr="007A41D0" w:rsidRDefault="00A44704" w:rsidP="005B0652">
      <w:pPr>
        <w:widowControl w:val="0"/>
        <w:autoSpaceDE w:val="0"/>
        <w:autoSpaceDN w:val="0"/>
        <w:adjustRightInd w:val="0"/>
        <w:jc w:val="both"/>
        <w:rPr>
          <w:rFonts w:ascii="Bembo Std" w:hAnsi="Bembo Std" w:cs="Calibri"/>
          <w:sz w:val="28"/>
          <w:szCs w:val="28"/>
        </w:rPr>
      </w:pPr>
    </w:p>
    <w:p w14:paraId="271D7476" w14:textId="52EA8318" w:rsidR="000936EF" w:rsidRPr="007A41D0" w:rsidRDefault="0014478D" w:rsidP="000936EF">
      <w:pPr>
        <w:widowControl w:val="0"/>
        <w:autoSpaceDE w:val="0"/>
        <w:autoSpaceDN w:val="0"/>
        <w:adjustRightInd w:val="0"/>
        <w:jc w:val="both"/>
        <w:rPr>
          <w:rFonts w:ascii="Bembo Std" w:hAnsi="Bembo Std" w:cs="Calibri"/>
          <w:sz w:val="28"/>
          <w:szCs w:val="28"/>
        </w:rPr>
      </w:pPr>
      <w:r w:rsidRPr="007A41D0">
        <w:rPr>
          <w:rFonts w:ascii="Bembo Std" w:hAnsi="Bembo Std" w:cs="Calibri"/>
          <w:sz w:val="28"/>
          <w:szCs w:val="28"/>
        </w:rPr>
        <w:t xml:space="preserve">Los relojes </w:t>
      </w:r>
      <w:r w:rsidR="005B0652" w:rsidRPr="007A41D0">
        <w:rPr>
          <w:rFonts w:ascii="Bembo Std" w:hAnsi="Bembo Std" w:cs="Calibri"/>
          <w:sz w:val="28"/>
          <w:szCs w:val="28"/>
        </w:rPr>
        <w:t xml:space="preserve">HYT </w:t>
      </w:r>
      <w:r w:rsidRPr="007A41D0">
        <w:rPr>
          <w:rFonts w:ascii="Bembo Std" w:hAnsi="Bembo Std" w:cs="Calibri"/>
          <w:sz w:val="28"/>
          <w:szCs w:val="28"/>
        </w:rPr>
        <w:t xml:space="preserve">conjuntan </w:t>
      </w:r>
      <w:r w:rsidR="005B0652" w:rsidRPr="007A41D0">
        <w:rPr>
          <w:rFonts w:ascii="Bembo Std" w:hAnsi="Bembo Std" w:cs="Calibri"/>
          <w:sz w:val="28"/>
          <w:szCs w:val="28"/>
        </w:rPr>
        <w:t xml:space="preserve">ciencia, alta tecnología, filosofía, arte y diseño. </w:t>
      </w:r>
      <w:r w:rsidRPr="007A41D0">
        <w:rPr>
          <w:rFonts w:ascii="Bembo Std" w:hAnsi="Bembo Std" w:cs="Calibri"/>
          <w:sz w:val="28"/>
          <w:szCs w:val="28"/>
        </w:rPr>
        <w:t xml:space="preserve">Sus innovadores relojes de pulso incorporan armoniosamente un movimiento de reloj mecánico que sirve de gatillo para activar el impulso del </w:t>
      </w:r>
      <w:r w:rsidR="007A41D0">
        <w:rPr>
          <w:rFonts w:ascii="Bembo Std" w:hAnsi="Bembo Std" w:cs="Calibri"/>
          <w:sz w:val="28"/>
          <w:szCs w:val="28"/>
        </w:rPr>
        <w:t>lí</w:t>
      </w:r>
      <w:r w:rsidR="007A41D0" w:rsidRPr="007A41D0">
        <w:rPr>
          <w:rFonts w:ascii="Bembo Std" w:hAnsi="Bembo Std" w:cs="Calibri"/>
          <w:sz w:val="28"/>
          <w:szCs w:val="28"/>
        </w:rPr>
        <w:t>quido</w:t>
      </w:r>
      <w:r w:rsidRPr="007A41D0">
        <w:rPr>
          <w:rFonts w:ascii="Bembo Std" w:hAnsi="Bembo Std" w:cs="Calibri"/>
          <w:sz w:val="28"/>
          <w:szCs w:val="28"/>
        </w:rPr>
        <w:t xml:space="preserve"> que da las indicaciones en la carátula. Durante el evento se llevó a cabo la experiencia interactiva Fluid Lab Experience para demostrar esta comp</w:t>
      </w:r>
      <w:bookmarkStart w:id="0" w:name="_GoBack"/>
      <w:bookmarkEnd w:id="0"/>
      <w:r w:rsidRPr="007A41D0">
        <w:rPr>
          <w:rFonts w:ascii="Bembo Std" w:hAnsi="Bembo Std" w:cs="Calibri"/>
          <w:sz w:val="28"/>
          <w:szCs w:val="28"/>
        </w:rPr>
        <w:t xml:space="preserve">leja tecnología de la marca. </w:t>
      </w:r>
    </w:p>
    <w:p w14:paraId="0BB5FA29" w14:textId="77777777" w:rsidR="000936EF" w:rsidRPr="007A41D0" w:rsidRDefault="000936EF" w:rsidP="000936EF">
      <w:pPr>
        <w:widowControl w:val="0"/>
        <w:autoSpaceDE w:val="0"/>
        <w:autoSpaceDN w:val="0"/>
        <w:adjustRightInd w:val="0"/>
        <w:jc w:val="both"/>
        <w:rPr>
          <w:rFonts w:ascii="Bembo Std" w:hAnsi="Bembo Std" w:cs="Calibri"/>
          <w:sz w:val="28"/>
          <w:szCs w:val="28"/>
        </w:rPr>
      </w:pPr>
    </w:p>
    <w:p w14:paraId="5F4ABAC7" w14:textId="2BF0A3CB" w:rsidR="000936EF" w:rsidRPr="007A41D0" w:rsidRDefault="000936EF" w:rsidP="000936EF">
      <w:pPr>
        <w:widowControl w:val="0"/>
        <w:autoSpaceDE w:val="0"/>
        <w:autoSpaceDN w:val="0"/>
        <w:adjustRightInd w:val="0"/>
        <w:jc w:val="both"/>
        <w:rPr>
          <w:rFonts w:ascii="Bembo Std" w:eastAsia="Cambria" w:hAnsi="Bembo Std" w:cs="Times New Roman"/>
          <w:sz w:val="28"/>
          <w:szCs w:val="28"/>
        </w:rPr>
      </w:pPr>
      <w:r w:rsidRPr="007A41D0">
        <w:rPr>
          <w:rFonts w:ascii="Bembo Std" w:hAnsi="Bembo Std" w:cs="Calibri"/>
          <w:sz w:val="28"/>
          <w:szCs w:val="28"/>
        </w:rPr>
        <w:t>Lanzamientos destacados que harán que fluya el tiempo en México durante su aparición estelar del 10 al 12 de octubre en BERGER PRIVATE EXPERIENCE*.</w:t>
      </w:r>
      <w:r w:rsidRPr="007A41D0">
        <w:rPr>
          <w:rFonts w:ascii="Bembo Std" w:eastAsia="Cambria" w:hAnsi="Bembo Std" w:cs="Times New Roman"/>
          <w:sz w:val="28"/>
          <w:szCs w:val="28"/>
        </w:rPr>
        <w:t xml:space="preserve"> </w:t>
      </w:r>
    </w:p>
    <w:p w14:paraId="408674AE" w14:textId="77777777" w:rsidR="000936EF" w:rsidRPr="007A41D0" w:rsidRDefault="000936EF" w:rsidP="000936EF">
      <w:pPr>
        <w:widowControl w:val="0"/>
        <w:autoSpaceDE w:val="0"/>
        <w:autoSpaceDN w:val="0"/>
        <w:adjustRightInd w:val="0"/>
        <w:jc w:val="both"/>
        <w:rPr>
          <w:rFonts w:ascii="Bembo Std" w:eastAsia="Cambria" w:hAnsi="Bembo Std" w:cs="Times New Roman"/>
          <w:sz w:val="28"/>
          <w:szCs w:val="28"/>
        </w:rPr>
      </w:pPr>
    </w:p>
    <w:p w14:paraId="01372104" w14:textId="2259C47E" w:rsidR="000936EF" w:rsidRPr="007A41D0" w:rsidRDefault="000936EF" w:rsidP="000936EF">
      <w:pPr>
        <w:widowControl w:val="0"/>
        <w:autoSpaceDE w:val="0"/>
        <w:autoSpaceDN w:val="0"/>
        <w:adjustRightInd w:val="0"/>
        <w:jc w:val="both"/>
        <w:rPr>
          <w:rFonts w:ascii="Bembo Std" w:hAnsi="Bembo Std" w:cs="Calibri"/>
          <w:sz w:val="28"/>
          <w:szCs w:val="28"/>
        </w:rPr>
      </w:pPr>
      <w:r w:rsidRPr="007A41D0">
        <w:rPr>
          <w:rFonts w:ascii="Bembo Std" w:eastAsia="Cambria" w:hAnsi="Bembo Std" w:cs="Times New Roman"/>
          <w:sz w:val="28"/>
          <w:szCs w:val="28"/>
        </w:rPr>
        <w:t>* NOTA: Los comunicados que la marca grabó en el USB entregado a ustedes el día de ayer, mencionan erróneamente el Berger Fest, favor de poner en su nota el nombre correcto del evento BERGER PRIVATE EXPERIENCE.</w:t>
      </w:r>
    </w:p>
    <w:sectPr w:rsidR="000936EF" w:rsidRPr="007A41D0" w:rsidSect="00F714F9">
      <w:pgSz w:w="12240" w:h="15840"/>
      <w:pgMar w:top="851" w:right="1800" w:bottom="28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mbo Std">
    <w:panose1 w:val="02020605060306020A03"/>
    <w:charset w:val="00"/>
    <w:family w:val="auto"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DE"/>
    <w:rsid w:val="00004EEE"/>
    <w:rsid w:val="000936EF"/>
    <w:rsid w:val="00127305"/>
    <w:rsid w:val="0014478D"/>
    <w:rsid w:val="001470BC"/>
    <w:rsid w:val="00226379"/>
    <w:rsid w:val="005B0652"/>
    <w:rsid w:val="007532F1"/>
    <w:rsid w:val="00775681"/>
    <w:rsid w:val="007A41D0"/>
    <w:rsid w:val="00870E03"/>
    <w:rsid w:val="008A0316"/>
    <w:rsid w:val="00A44704"/>
    <w:rsid w:val="00B72530"/>
    <w:rsid w:val="00D474DE"/>
    <w:rsid w:val="00E67F6F"/>
    <w:rsid w:val="00F714F9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1F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1556</Characters>
  <Application>Microsoft Macintosh Word</Application>
  <DocSecurity>0</DocSecurity>
  <Lines>12</Lines>
  <Paragraphs>3</Paragraphs>
  <ScaleCrop>false</ScaleCrop>
  <Company>berger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</dc:creator>
  <cp:keywords/>
  <dc:description/>
  <cp:lastModifiedBy>Ana luisa</cp:lastModifiedBy>
  <cp:revision>14</cp:revision>
  <cp:lastPrinted>2019-09-19T21:11:00Z</cp:lastPrinted>
  <dcterms:created xsi:type="dcterms:W3CDTF">2019-09-19T20:40:00Z</dcterms:created>
  <dcterms:modified xsi:type="dcterms:W3CDTF">2019-09-19T22:05:00Z</dcterms:modified>
</cp:coreProperties>
</file>