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02FD693" w:rsidR="00795C80" w:rsidRDefault="00AE7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212529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212529"/>
          <w:sz w:val="32"/>
          <w:szCs w:val="32"/>
          <w:highlight w:val="white"/>
        </w:rPr>
        <w:t>Cien</w:t>
      </w:r>
      <w:r w:rsidR="006B1A01">
        <w:rPr>
          <w:rFonts w:ascii="Calibri" w:eastAsia="Calibri" w:hAnsi="Calibri" w:cs="Calibri"/>
          <w:b/>
          <w:color w:val="212529"/>
          <w:sz w:val="32"/>
          <w:szCs w:val="32"/>
          <w:highlight w:val="white"/>
        </w:rPr>
        <w:t xml:space="preserve"> años </w:t>
      </w:r>
      <w:r w:rsidR="001C122D">
        <w:rPr>
          <w:rFonts w:ascii="Calibri" w:eastAsia="Calibri" w:hAnsi="Calibri" w:cs="Calibri"/>
          <w:b/>
          <w:color w:val="212529"/>
          <w:sz w:val="32"/>
          <w:szCs w:val="32"/>
          <w:highlight w:val="white"/>
        </w:rPr>
        <w:t>B</w:t>
      </w:r>
      <w:r w:rsidR="006B1A01">
        <w:rPr>
          <w:rFonts w:ascii="Calibri" w:eastAsia="Calibri" w:hAnsi="Calibri" w:cs="Calibri"/>
          <w:b/>
          <w:color w:val="212529"/>
          <w:sz w:val="32"/>
          <w:szCs w:val="32"/>
          <w:highlight w:val="white"/>
        </w:rPr>
        <w:t xml:space="preserve">rillando </w:t>
      </w:r>
    </w:p>
    <w:p w14:paraId="00000002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12529"/>
          <w:sz w:val="26"/>
          <w:szCs w:val="26"/>
          <w:highlight w:val="white"/>
        </w:rPr>
      </w:pPr>
    </w:p>
    <w:p w14:paraId="15589244" w14:textId="6267A86E" w:rsidR="001C122D" w:rsidRDefault="00231091" w:rsidP="001C12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La talla más clásica del diamante, el </w:t>
      </w:r>
      <w:r w:rsidR="00D20DFC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corte Brillante</w:t>
      </w:r>
      <w:r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,</w:t>
      </w:r>
      <w:r w:rsidR="00D20DFC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 cumple</w:t>
      </w:r>
      <w:r w:rsidR="006B1A01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 </w:t>
      </w:r>
      <w:r w:rsidR="00117D13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>cien</w:t>
      </w:r>
      <w:r w:rsidR="006B1A01">
        <w:rPr>
          <w:rFonts w:ascii="Calibri" w:eastAsia="Calibri" w:hAnsi="Calibri" w:cs="Calibri"/>
          <w:b/>
          <w:color w:val="212529"/>
          <w:sz w:val="24"/>
          <w:szCs w:val="24"/>
          <w:highlight w:val="white"/>
        </w:rPr>
        <w:t xml:space="preserve"> años.</w:t>
      </w:r>
    </w:p>
    <w:p w14:paraId="00000004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</w:p>
    <w:p w14:paraId="3B295ACC" w14:textId="77777777" w:rsidR="004859D2" w:rsidRDefault="006B1A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 xml:space="preserve">El diamante es la piedra preciosa por excelencia y la piedra insignia de Berger Joyeros. 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Es una increíble coincidencia que este año, al igual que Berger Joyeros, el corte brillante festeje su 100 aniversario. Fue </w:t>
      </w:r>
      <w:r w:rsidR="00B9072E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en </w:t>
      </w:r>
      <w:r w:rsidR="005825DA">
        <w:rPr>
          <w:rFonts w:ascii="Calibri" w:eastAsia="Calibri" w:hAnsi="Calibri" w:cs="Calibri"/>
          <w:color w:val="444444"/>
          <w:sz w:val="24"/>
          <w:szCs w:val="24"/>
          <w:highlight w:val="white"/>
        </w:rPr>
        <w:t>1919</w:t>
      </w:r>
      <w:r w:rsidR="00B9072E">
        <w:rPr>
          <w:rFonts w:ascii="Calibri" w:eastAsia="Calibri" w:hAnsi="Calibri" w:cs="Calibri"/>
          <w:color w:val="444444"/>
          <w:sz w:val="24"/>
          <w:szCs w:val="24"/>
          <w:highlight w:val="white"/>
        </w:rPr>
        <w:t>, cuando</w:t>
      </w:r>
      <w:r w:rsidR="005825DA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>Marcel Tolkow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>s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>ky publicó las “</w:t>
      </w:r>
      <w:r w:rsidR="00231091">
        <w:rPr>
          <w:rFonts w:ascii="Calibri" w:eastAsia="Calibri" w:hAnsi="Calibri" w:cs="Calibri"/>
          <w:i/>
          <w:color w:val="444444"/>
          <w:sz w:val="24"/>
          <w:szCs w:val="24"/>
          <w:highlight w:val="white"/>
        </w:rPr>
        <w:t>Proporciones ideales de un diamante</w:t>
      </w:r>
      <w:r w:rsidR="00B9072E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”. </w:t>
      </w:r>
    </w:p>
    <w:p w14:paraId="0A55E0E3" w14:textId="77777777" w:rsidR="004859D2" w:rsidRDefault="00485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08" w14:textId="42E13BCC" w:rsidR="00795C80" w:rsidRPr="00FC485C" w:rsidRDefault="00B90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D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>espués de haber realizado un estudio matemático de las formas y de la luz, con el objetivo de extraer la máxima belleza de la gema</w:t>
      </w:r>
      <w:r w:rsidR="004859D2">
        <w:rPr>
          <w:rFonts w:ascii="Calibri" w:eastAsia="Calibri" w:hAnsi="Calibri" w:cs="Calibri"/>
          <w:color w:val="444444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F40509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Tolkowsky 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presentó al mundo el corte Brillante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. </w:t>
      </w:r>
      <w:r w:rsidR="0028220A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La 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>talla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28220A">
        <w:rPr>
          <w:rFonts w:ascii="Calibri" w:eastAsia="Calibri" w:hAnsi="Calibri" w:cs="Calibri"/>
          <w:color w:val="444444"/>
          <w:sz w:val="24"/>
          <w:szCs w:val="24"/>
          <w:highlight w:val="white"/>
        </w:rPr>
        <w:t>consiste en</w:t>
      </w:r>
      <w:r w:rsidR="0023109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28220A" w:rsidRPr="0028220A">
        <w:rPr>
          <w:rFonts w:ascii="Calibri" w:eastAsia="Calibri" w:hAnsi="Calibri" w:cs="Calibri"/>
          <w:color w:val="444444"/>
          <w:sz w:val="24"/>
          <w:szCs w:val="24"/>
          <w:highlight w:val="white"/>
          <w:lang w:val="es-ES_tradnl"/>
        </w:rPr>
        <w:t>58 facetas cortadas en dos pirámides de bases enfrentadas: 33 en la corona que es la mitad superior y 25 en el pabellón, la mitad inferior.</w:t>
      </w:r>
    </w:p>
    <w:p w14:paraId="0000000C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0D" w14:textId="36961C1D" w:rsidR="00795C80" w:rsidRDefault="00CB1A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La familia Berger</w:t>
      </w:r>
      <w:r w:rsidR="006B1A0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desde sus inicios como joyeros, han 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tenido una relación cercana a esta piedra preciosa</w:t>
      </w:r>
      <w:r w:rsidR="006B1A01">
        <w:rPr>
          <w:rFonts w:ascii="Calibri" w:eastAsia="Calibri" w:hAnsi="Calibri" w:cs="Calibri"/>
          <w:color w:val="444444"/>
          <w:sz w:val="24"/>
          <w:szCs w:val="24"/>
          <w:highlight w:val="white"/>
        </w:rPr>
        <w:t>. Alex Elías Berger fundó en 1895 en Ámsterdam, Holanda, un taller de tallado de diamantes y posteriormente se trasladó a Amberes, Bélgica donde se consolidó como uno de los mejores talladores de todo el continente. Cuando la Segunda Guerra Mundial llegó a Bélgica, Alex Elías Berger atravesó Europa con una bolsa de diamantes como único patrimonio para poder salvar su vida y la de sus hijos Maurice y Silvain.</w:t>
      </w:r>
    </w:p>
    <w:p w14:paraId="0000000E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12" w14:textId="2774295B" w:rsidR="00795C80" w:rsidRDefault="006B1A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Por </w:t>
      </w:r>
      <w:r w:rsidR="00CB1A7B">
        <w:rPr>
          <w:rFonts w:ascii="Calibri" w:eastAsia="Calibri" w:hAnsi="Calibri" w:cs="Calibri"/>
          <w:color w:val="444444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st</w:t>
      </w:r>
      <w:r w:rsidR="0032169F">
        <w:rPr>
          <w:rFonts w:ascii="Calibri" w:eastAsia="Calibri" w:hAnsi="Calibri" w:cs="Calibri"/>
          <w:color w:val="444444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y muchas </w:t>
      </w:r>
      <w:r w:rsidR="00CB1A7B">
        <w:rPr>
          <w:rFonts w:ascii="Calibri" w:eastAsia="Calibri" w:hAnsi="Calibri" w:cs="Calibri"/>
          <w:color w:val="444444"/>
          <w:sz w:val="24"/>
          <w:szCs w:val="24"/>
          <w:highlight w:val="white"/>
        </w:rPr>
        <w:t>otras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anécdotas, el diamante es la piedra preciosa que representa la </w:t>
      </w:r>
      <w:r>
        <w:rPr>
          <w:rFonts w:ascii="Calibri" w:eastAsia="Calibri" w:hAnsi="Calibri" w:cs="Calibri"/>
          <w:i/>
          <w:color w:val="444444"/>
          <w:sz w:val="24"/>
          <w:szCs w:val="24"/>
          <w:highlight w:val="white"/>
        </w:rPr>
        <w:t>maison,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ha sido testigo de la historia 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y embajadora de la máxima excelencia 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de una familia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centenaria, que a lo largo de cuatro generaciones ha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l</w:t>
      </w:r>
      <w:r w:rsidR="00620144">
        <w:rPr>
          <w:rFonts w:ascii="Calibri" w:eastAsia="Calibri" w:hAnsi="Calibri" w:cs="Calibri"/>
          <w:color w:val="444444"/>
          <w:sz w:val="24"/>
          <w:szCs w:val="24"/>
          <w:highlight w:val="white"/>
        </w:rPr>
        <w:t>ogrado convertirse en referente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de la joyería en México</w:t>
      </w:r>
      <w:r w:rsidR="00FC485C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y el mundo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.</w:t>
      </w:r>
    </w:p>
    <w:p w14:paraId="00000014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15" w14:textId="35745454" w:rsidR="00795C80" w:rsidRDefault="00381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Para Berger cada brillante tiene </w:t>
      </w:r>
      <w:r w:rsidR="00C45ED2">
        <w:rPr>
          <w:rFonts w:ascii="Calibri" w:eastAsia="Calibri" w:hAnsi="Calibri" w:cs="Calibri"/>
          <w:color w:val="444444"/>
          <w:sz w:val="24"/>
          <w:szCs w:val="24"/>
          <w:highlight w:val="white"/>
        </w:rPr>
        <w:t>un significado único, ya que formará parte de</w:t>
      </w:r>
      <w:r w:rsidR="006B1A0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la </w:t>
      </w:r>
      <w:r w:rsidR="006B1A01">
        <w:rPr>
          <w:rFonts w:ascii="Calibri" w:eastAsia="Calibri" w:hAnsi="Calibri" w:cs="Calibri"/>
          <w:color w:val="444444"/>
          <w:sz w:val="24"/>
          <w:szCs w:val="24"/>
          <w:highlight w:val="white"/>
        </w:rPr>
        <w:t>histo</w:t>
      </w:r>
      <w:r w:rsidR="00C45ED2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ria de la </w:t>
      </w:r>
      <w:r w:rsidR="00CB1A7B">
        <w:rPr>
          <w:rFonts w:ascii="Calibri" w:eastAsia="Calibri" w:hAnsi="Calibri" w:cs="Calibri"/>
          <w:color w:val="444444"/>
          <w:sz w:val="24"/>
          <w:szCs w:val="24"/>
          <w:highlight w:val="white"/>
        </w:rPr>
        <w:t>vida de quien lo compra</w:t>
      </w:r>
      <w:r w:rsidR="00C45ED2">
        <w:rPr>
          <w:rFonts w:ascii="Calibri" w:eastAsia="Calibri" w:hAnsi="Calibri" w:cs="Calibri"/>
          <w:color w:val="444444"/>
          <w:sz w:val="24"/>
          <w:szCs w:val="24"/>
          <w:highlight w:val="white"/>
        </w:rPr>
        <w:t>. Las piezas de alta joyería</w:t>
      </w:r>
      <w:r w:rsidR="00CB1A7B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de Berger</w:t>
      </w:r>
      <w:r w:rsidR="00C45ED2">
        <w:rPr>
          <w:rFonts w:ascii="Calibri" w:eastAsia="Calibri" w:hAnsi="Calibri" w:cs="Calibri"/>
          <w:color w:val="444444"/>
          <w:sz w:val="24"/>
          <w:szCs w:val="24"/>
          <w:highlight w:val="white"/>
        </w:rPr>
        <w:t>: anillos, churumbelas, aretes, collares, pulseras, broches</w:t>
      </w:r>
      <w:r w:rsid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>,</w:t>
      </w:r>
      <w:r w:rsidR="00C45ED2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C07F5F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decorados con el </w:t>
      </w:r>
      <w:r w:rsidR="00E74815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corte </w:t>
      </w:r>
      <w:r w:rsidR="00C07F5F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Brillante, </w:t>
      </w:r>
      <w:r w:rsidR="00E74815">
        <w:rPr>
          <w:rFonts w:ascii="Calibri" w:eastAsia="Calibri" w:hAnsi="Calibri" w:cs="Calibri"/>
          <w:color w:val="444444"/>
          <w:sz w:val="24"/>
          <w:szCs w:val="24"/>
          <w:highlight w:val="white"/>
        </w:rPr>
        <w:t>honran</w:t>
      </w:r>
      <w:r w:rsidR="00C07F5F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el legado de Marcel Tolkowky,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 w:rsidR="00C27C20">
        <w:rPr>
          <w:rFonts w:ascii="Calibri" w:eastAsia="Calibri" w:hAnsi="Calibri" w:cs="Calibri"/>
          <w:color w:val="444444"/>
          <w:sz w:val="24"/>
          <w:szCs w:val="24"/>
          <w:highlight w:val="white"/>
        </w:rPr>
        <w:t>dando muestra</w:t>
      </w:r>
      <w:r w:rsid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de</w:t>
      </w:r>
      <w:r w:rsidR="00AC7457">
        <w:rPr>
          <w:rFonts w:ascii="Calibri" w:eastAsia="Calibri" w:hAnsi="Calibri" w:cs="Calibri"/>
          <w:color w:val="444444"/>
          <w:sz w:val="24"/>
          <w:szCs w:val="24"/>
          <w:highlight w:val="white"/>
        </w:rPr>
        <w:t>l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444444"/>
          <w:sz w:val="24"/>
          <w:szCs w:val="24"/>
          <w:highlight w:val="white"/>
        </w:rPr>
        <w:t>expertise</w:t>
      </w:r>
      <w:r w:rsidR="001A6007">
        <w:rPr>
          <w:rFonts w:ascii="Calibri" w:eastAsia="Calibri" w:hAnsi="Calibri" w:cs="Calibri"/>
          <w:i/>
          <w:color w:val="444444"/>
          <w:sz w:val="24"/>
          <w:szCs w:val="24"/>
          <w:highlight w:val="white"/>
        </w:rPr>
        <w:t xml:space="preserve">, </w:t>
      </w:r>
      <w:r w:rsidR="00C27C20">
        <w:rPr>
          <w:rFonts w:ascii="Calibri" w:eastAsia="Calibri" w:hAnsi="Calibri" w:cs="Calibri"/>
          <w:color w:val="444444"/>
          <w:sz w:val="24"/>
          <w:szCs w:val="24"/>
          <w:highlight w:val="white"/>
        </w:rPr>
        <w:t>d</w:t>
      </w:r>
      <w:r w:rsid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>etalle por la c</w:t>
      </w:r>
      <w:r w:rsidR="001A6007" w:rsidRP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>alidad</w:t>
      </w: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y </w:t>
      </w:r>
      <w:r w:rsidR="00C27C20">
        <w:rPr>
          <w:rFonts w:ascii="Calibri" w:eastAsia="Calibri" w:hAnsi="Calibri" w:cs="Calibri"/>
          <w:color w:val="444444"/>
          <w:sz w:val="24"/>
          <w:szCs w:val="24"/>
          <w:highlight w:val="white"/>
        </w:rPr>
        <w:t>larga tradició</w:t>
      </w:r>
      <w:r w:rsidR="001A6007">
        <w:rPr>
          <w:rFonts w:ascii="Calibri" w:eastAsia="Calibri" w:hAnsi="Calibri" w:cs="Calibri"/>
          <w:color w:val="444444"/>
          <w:sz w:val="24"/>
          <w:szCs w:val="24"/>
          <w:highlight w:val="white"/>
        </w:rPr>
        <w:t>n joyera</w:t>
      </w:r>
      <w:r w:rsidR="00AC7457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de Berger</w:t>
      </w:r>
      <w:bookmarkStart w:id="0" w:name="_GoBack"/>
      <w:bookmarkEnd w:id="0"/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.</w:t>
      </w:r>
      <w:r w:rsidR="006B1A01"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 </w:t>
      </w:r>
    </w:p>
    <w:p w14:paraId="00000016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17" w14:textId="77777777" w:rsidR="00795C80" w:rsidRDefault="006B1A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 xml:space="preserve">Cien años del brillante, Cien años de Berger Joyeros. </w:t>
      </w:r>
    </w:p>
    <w:p w14:paraId="00000018" w14:textId="3F642F97" w:rsidR="00795C80" w:rsidRDefault="006B1A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Brillemos juntos.</w:t>
      </w:r>
    </w:p>
    <w:p w14:paraId="00000019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1A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44444"/>
          <w:sz w:val="24"/>
          <w:szCs w:val="24"/>
          <w:highlight w:val="white"/>
        </w:rPr>
      </w:pPr>
    </w:p>
    <w:p w14:paraId="0000001B" w14:textId="77777777" w:rsidR="00795C80" w:rsidRDefault="00795C8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444444"/>
          <w:sz w:val="24"/>
          <w:szCs w:val="24"/>
          <w:highlight w:val="white"/>
        </w:rPr>
      </w:pPr>
    </w:p>
    <w:sectPr w:rsidR="00795C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7433" w14:textId="77777777" w:rsidR="004859D2" w:rsidRDefault="004859D2" w:rsidP="0085303C">
      <w:pPr>
        <w:spacing w:line="240" w:lineRule="auto"/>
      </w:pPr>
      <w:r>
        <w:separator/>
      </w:r>
    </w:p>
  </w:endnote>
  <w:endnote w:type="continuationSeparator" w:id="0">
    <w:p w14:paraId="5B28FDD3" w14:textId="77777777" w:rsidR="004859D2" w:rsidRDefault="004859D2" w:rsidP="0085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2EC0" w14:textId="77777777" w:rsidR="004859D2" w:rsidRDefault="004859D2" w:rsidP="0085303C">
      <w:pPr>
        <w:spacing w:line="240" w:lineRule="auto"/>
      </w:pPr>
      <w:r>
        <w:separator/>
      </w:r>
    </w:p>
  </w:footnote>
  <w:footnote w:type="continuationSeparator" w:id="0">
    <w:p w14:paraId="76A69C1E" w14:textId="77777777" w:rsidR="004859D2" w:rsidRDefault="004859D2" w:rsidP="008530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0"/>
    <w:rsid w:val="000237C2"/>
    <w:rsid w:val="00117D13"/>
    <w:rsid w:val="001A6007"/>
    <w:rsid w:val="001C122D"/>
    <w:rsid w:val="00225B78"/>
    <w:rsid w:val="00231091"/>
    <w:rsid w:val="002411D1"/>
    <w:rsid w:val="0028220A"/>
    <w:rsid w:val="0032169F"/>
    <w:rsid w:val="00381433"/>
    <w:rsid w:val="004859D2"/>
    <w:rsid w:val="004D6729"/>
    <w:rsid w:val="005825DA"/>
    <w:rsid w:val="00620144"/>
    <w:rsid w:val="006B1A01"/>
    <w:rsid w:val="00795C80"/>
    <w:rsid w:val="0085303C"/>
    <w:rsid w:val="008B70F8"/>
    <w:rsid w:val="00965305"/>
    <w:rsid w:val="009756BB"/>
    <w:rsid w:val="00AC7457"/>
    <w:rsid w:val="00AE70D2"/>
    <w:rsid w:val="00B45129"/>
    <w:rsid w:val="00B9072E"/>
    <w:rsid w:val="00C07F5F"/>
    <w:rsid w:val="00C27C20"/>
    <w:rsid w:val="00C45ED2"/>
    <w:rsid w:val="00CB1A7B"/>
    <w:rsid w:val="00D20DFC"/>
    <w:rsid w:val="00DA5166"/>
    <w:rsid w:val="00E00A7A"/>
    <w:rsid w:val="00E74815"/>
    <w:rsid w:val="00F40509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5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303C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C"/>
  </w:style>
  <w:style w:type="paragraph" w:styleId="Footer">
    <w:name w:val="footer"/>
    <w:basedOn w:val="Normal"/>
    <w:link w:val="FooterChar"/>
    <w:uiPriority w:val="99"/>
    <w:unhideWhenUsed/>
    <w:rsid w:val="0085303C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303C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C"/>
  </w:style>
  <w:style w:type="paragraph" w:styleId="Footer">
    <w:name w:val="footer"/>
    <w:basedOn w:val="Normal"/>
    <w:link w:val="FooterChar"/>
    <w:uiPriority w:val="99"/>
    <w:unhideWhenUsed/>
    <w:rsid w:val="0085303C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luisa</cp:lastModifiedBy>
  <cp:revision>36</cp:revision>
  <dcterms:created xsi:type="dcterms:W3CDTF">2019-06-04T18:38:00Z</dcterms:created>
  <dcterms:modified xsi:type="dcterms:W3CDTF">2019-07-10T14:23:00Z</dcterms:modified>
</cp:coreProperties>
</file>